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351C8" w14:textId="400ECD65" w:rsidR="00944F29" w:rsidRDefault="00202D4D">
      <w:r>
        <w:t>Oznamujeme všem občanům, že obecní obchod Ludíkov bude z technických důvodů otevřen až v pátek 19.4.2024 od 7:30 h do 10:00 h. Děkujeme za pochopení.</w:t>
      </w:r>
    </w:p>
    <w:sectPr w:rsidR="0094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29"/>
    <w:rsid w:val="00202D4D"/>
    <w:rsid w:val="0094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6DA"/>
  <w15:chartTrackingRefBased/>
  <w15:docId w15:val="{926B64E6-CC82-4351-A082-C04654AE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4F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4F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4F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4F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F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F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F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F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F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F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4F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4F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4F2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F2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F2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F2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F2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F2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44F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4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4F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44F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44F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44F2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44F2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44F2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4F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4F2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44F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Foltýnová</dc:creator>
  <cp:keywords/>
  <dc:description/>
  <cp:lastModifiedBy>Marta Foltýnová</cp:lastModifiedBy>
  <cp:revision>2</cp:revision>
  <dcterms:created xsi:type="dcterms:W3CDTF">2024-04-16T17:33:00Z</dcterms:created>
  <dcterms:modified xsi:type="dcterms:W3CDTF">2024-04-16T17:34:00Z</dcterms:modified>
</cp:coreProperties>
</file>